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1AD71" w14:textId="77777777" w:rsidR="007E3852" w:rsidRDefault="007E3852" w:rsidP="007E3852">
      <w:pPr>
        <w:pStyle w:val="Title"/>
        <w:rPr>
          <w:sz w:val="21"/>
        </w:rPr>
      </w:pPr>
    </w:p>
    <w:p w14:paraId="0CA7C58F" w14:textId="77777777" w:rsidR="007E3852" w:rsidRDefault="007E3852" w:rsidP="007E3852">
      <w:pPr>
        <w:pStyle w:val="Title"/>
        <w:rPr>
          <w:sz w:val="21"/>
        </w:rPr>
      </w:pPr>
      <w:r>
        <w:rPr>
          <w:sz w:val="21"/>
        </w:rPr>
        <w:t>HOTEL INFORMATION</w:t>
      </w:r>
    </w:p>
    <w:p w14:paraId="1B52BBF2" w14:textId="77777777" w:rsidR="007E3852" w:rsidRDefault="007E3852" w:rsidP="007E3852">
      <w:pPr>
        <w:rPr>
          <w:sz w:val="18"/>
        </w:rPr>
      </w:pPr>
    </w:p>
    <w:p w14:paraId="5000E0D8" w14:textId="77777777" w:rsidR="007E3852" w:rsidRDefault="007E3852" w:rsidP="007E3852">
      <w:pPr>
        <w:rPr>
          <w:sz w:val="21"/>
        </w:rPr>
      </w:pPr>
    </w:p>
    <w:p w14:paraId="4CBEA592" w14:textId="77777777" w:rsidR="007E3852" w:rsidRDefault="007E3852" w:rsidP="007E3852">
      <w:pPr>
        <w:pStyle w:val="Heading1"/>
        <w:shd w:val="clear" w:color="auto" w:fill="FFFFFF"/>
        <w:rPr>
          <w:b w:val="0"/>
          <w:sz w:val="22"/>
          <w:szCs w:val="22"/>
          <w:lang w:val="en"/>
        </w:rPr>
      </w:pPr>
      <w:r>
        <w:rPr>
          <w:b w:val="0"/>
          <w:sz w:val="22"/>
          <w:szCs w:val="22"/>
          <w:lang w:val="en"/>
        </w:rPr>
        <w:t>Radisson Riverview Hotel</w:t>
      </w:r>
    </w:p>
    <w:p w14:paraId="48E2A97B" w14:textId="77777777" w:rsidR="007E3852" w:rsidRDefault="007E3852" w:rsidP="007E3852">
      <w:pPr>
        <w:jc w:val="center"/>
        <w:rPr>
          <w:lang w:val="en"/>
        </w:rPr>
      </w:pPr>
      <w:r>
        <w:rPr>
          <w:lang w:val="en"/>
        </w:rPr>
        <w:t>668 West Fifth Street</w:t>
      </w:r>
    </w:p>
    <w:p w14:paraId="3A8CAC8D" w14:textId="77777777" w:rsidR="007E3852" w:rsidRDefault="007E3852" w:rsidP="007E3852">
      <w:pPr>
        <w:jc w:val="center"/>
        <w:rPr>
          <w:lang w:val="en"/>
        </w:rPr>
      </w:pPr>
      <w:r>
        <w:rPr>
          <w:lang w:val="en"/>
        </w:rPr>
        <w:t>Covington, Kentucky 41011</w:t>
      </w:r>
    </w:p>
    <w:p w14:paraId="41C46108" w14:textId="77777777" w:rsidR="007E3852" w:rsidRPr="00EE10AA" w:rsidRDefault="007E3852" w:rsidP="007E3852">
      <w:pPr>
        <w:jc w:val="center"/>
        <w:rPr>
          <w:lang w:val="en"/>
        </w:rPr>
      </w:pPr>
      <w:r>
        <w:rPr>
          <w:lang w:val="en"/>
        </w:rPr>
        <w:t>859-491-1200</w:t>
      </w:r>
    </w:p>
    <w:p w14:paraId="25CB5882" w14:textId="77777777" w:rsidR="007E3852" w:rsidRPr="00C342E6" w:rsidRDefault="007E3852" w:rsidP="007E3852">
      <w:pPr>
        <w:jc w:val="center"/>
        <w:rPr>
          <w:sz w:val="22"/>
          <w:szCs w:val="22"/>
        </w:rPr>
      </w:pPr>
    </w:p>
    <w:p w14:paraId="050F3C96" w14:textId="77777777" w:rsidR="007E3852" w:rsidRDefault="007E3852" w:rsidP="007E3852">
      <w:pPr>
        <w:rPr>
          <w:sz w:val="21"/>
        </w:rPr>
      </w:pPr>
      <w:r>
        <w:rPr>
          <w:sz w:val="21"/>
        </w:rPr>
        <w:t xml:space="preserve">Mention Bowles Center for Diversity Outreach, Inc. Diversity Law Enforcement Conference when making reservation </w:t>
      </w:r>
    </w:p>
    <w:p w14:paraId="3493F34D" w14:textId="77777777" w:rsidR="007E3852" w:rsidRDefault="007E3852" w:rsidP="007E3852">
      <w:pPr>
        <w:jc w:val="center"/>
        <w:rPr>
          <w:sz w:val="21"/>
        </w:rPr>
      </w:pPr>
      <w:r>
        <w:rPr>
          <w:sz w:val="21"/>
        </w:rPr>
        <w:t>Hotel Check-in is 3:00 p.m. and checkout is at 12:00 p.m.</w:t>
      </w:r>
    </w:p>
    <w:p w14:paraId="2AE99C47" w14:textId="77777777" w:rsidR="007E3852" w:rsidRDefault="007E3852" w:rsidP="007E3852">
      <w:pPr>
        <w:rPr>
          <w:sz w:val="18"/>
        </w:rPr>
      </w:pPr>
    </w:p>
    <w:p w14:paraId="5F1D1852" w14:textId="77777777" w:rsidR="007E3852" w:rsidRDefault="007E3852" w:rsidP="007E3852">
      <w:pPr>
        <w:jc w:val="center"/>
        <w:rPr>
          <w:b/>
          <w:bCs/>
          <w:sz w:val="21"/>
        </w:rPr>
      </w:pPr>
      <w:r>
        <w:rPr>
          <w:b/>
          <w:bCs/>
          <w:sz w:val="21"/>
        </w:rPr>
        <w:t>The conference room rates are as follows:</w:t>
      </w:r>
    </w:p>
    <w:p w14:paraId="7A3AFB65" w14:textId="77777777" w:rsidR="007E3852" w:rsidRDefault="007E3852" w:rsidP="007E3852">
      <w:pPr>
        <w:jc w:val="center"/>
        <w:rPr>
          <w:sz w:val="21"/>
        </w:rPr>
      </w:pPr>
      <w:r>
        <w:rPr>
          <w:sz w:val="21"/>
        </w:rPr>
        <w:t>Single Occupancy-$120.00 + Tax</w:t>
      </w:r>
    </w:p>
    <w:p w14:paraId="43CB4A53" w14:textId="77777777" w:rsidR="007E3852" w:rsidRDefault="007E3852" w:rsidP="007E3852">
      <w:pPr>
        <w:jc w:val="center"/>
        <w:rPr>
          <w:sz w:val="21"/>
        </w:rPr>
      </w:pPr>
      <w:r>
        <w:rPr>
          <w:sz w:val="21"/>
        </w:rPr>
        <w:t>Double Occupancy - $120.00 + Tax</w:t>
      </w:r>
    </w:p>
    <w:p w14:paraId="68EF3D13" w14:textId="77777777" w:rsidR="007E3852" w:rsidRDefault="007E3852" w:rsidP="007E3852">
      <w:pPr>
        <w:rPr>
          <w:sz w:val="21"/>
        </w:rPr>
      </w:pPr>
    </w:p>
    <w:p w14:paraId="3D06E376" w14:textId="77777777" w:rsidR="007E3852" w:rsidRDefault="007E3852" w:rsidP="007E3852">
      <w:pPr>
        <w:jc w:val="center"/>
        <w:rPr>
          <w:sz w:val="21"/>
        </w:rPr>
      </w:pPr>
      <w:r>
        <w:rPr>
          <w:sz w:val="21"/>
        </w:rPr>
        <w:t>3 weeks is the cut-off date (June 19, 2019) to secure the conference hotel discount rate.</w:t>
      </w:r>
    </w:p>
    <w:p w14:paraId="4C50EC60" w14:textId="77777777" w:rsidR="007E3852" w:rsidRDefault="007E3852" w:rsidP="007E3852">
      <w:pPr>
        <w:jc w:val="center"/>
        <w:rPr>
          <w:sz w:val="18"/>
        </w:rPr>
      </w:pPr>
    </w:p>
    <w:p w14:paraId="5788F5CA" w14:textId="77777777" w:rsidR="007E3852" w:rsidRDefault="007E3852" w:rsidP="007E3852">
      <w:pPr>
        <w:pStyle w:val="Heading2"/>
        <w:rPr>
          <w:sz w:val="20"/>
        </w:rPr>
      </w:pPr>
      <w:r>
        <w:rPr>
          <w:sz w:val="20"/>
        </w:rPr>
        <w:t>SPEICAL INVITED GUEST</w:t>
      </w:r>
    </w:p>
    <w:p w14:paraId="3C4A3B32" w14:textId="77777777" w:rsidR="007E3852" w:rsidRDefault="007E3852" w:rsidP="007E3852">
      <w:pPr>
        <w:rPr>
          <w:sz w:val="18"/>
        </w:rPr>
      </w:pPr>
    </w:p>
    <w:p w14:paraId="06CDCDD3" w14:textId="77777777" w:rsidR="007E3852" w:rsidRDefault="007E3852" w:rsidP="007E3852">
      <w:pPr>
        <w:rPr>
          <w:sz w:val="21"/>
        </w:rPr>
      </w:pPr>
      <w:r>
        <w:rPr>
          <w:sz w:val="21"/>
        </w:rPr>
        <w:t xml:space="preserve"> </w:t>
      </w:r>
    </w:p>
    <w:p w14:paraId="205DD745" w14:textId="77777777" w:rsidR="007E3852" w:rsidRDefault="007E3852" w:rsidP="007E3852">
      <w:pPr>
        <w:rPr>
          <w:sz w:val="21"/>
        </w:rPr>
      </w:pPr>
      <w:r>
        <w:rPr>
          <w:sz w:val="21"/>
        </w:rPr>
        <w:t>Federal Bureau of Investigation</w:t>
      </w:r>
    </w:p>
    <w:p w14:paraId="4B182DB5" w14:textId="77777777" w:rsidR="007E3852" w:rsidRDefault="007E3852" w:rsidP="007E3852">
      <w:pPr>
        <w:rPr>
          <w:sz w:val="21"/>
        </w:rPr>
      </w:pPr>
      <w:r>
        <w:rPr>
          <w:sz w:val="21"/>
        </w:rPr>
        <w:t>United States Justice Department</w:t>
      </w:r>
    </w:p>
    <w:p w14:paraId="799E6911" w14:textId="77777777" w:rsidR="007E3852" w:rsidRDefault="007E3852" w:rsidP="007E3852">
      <w:pPr>
        <w:rPr>
          <w:sz w:val="21"/>
        </w:rPr>
      </w:pPr>
      <w:r>
        <w:rPr>
          <w:sz w:val="21"/>
        </w:rPr>
        <w:t>US Attorney’s Office</w:t>
      </w:r>
    </w:p>
    <w:p w14:paraId="4D31BC18" w14:textId="77777777" w:rsidR="007E3852" w:rsidRDefault="007E3852" w:rsidP="007E3852">
      <w:pPr>
        <w:rPr>
          <w:sz w:val="21"/>
        </w:rPr>
      </w:pPr>
      <w:r>
        <w:rPr>
          <w:sz w:val="21"/>
        </w:rPr>
        <w:t xml:space="preserve">County Attorneys Offices </w:t>
      </w:r>
    </w:p>
    <w:p w14:paraId="0809B592" w14:textId="77777777" w:rsidR="007E3852" w:rsidRDefault="007E3852" w:rsidP="007E3852">
      <w:pPr>
        <w:rPr>
          <w:sz w:val="21"/>
        </w:rPr>
      </w:pPr>
      <w:r>
        <w:rPr>
          <w:sz w:val="21"/>
        </w:rPr>
        <w:t>Commonwealth Attorneys Offices</w:t>
      </w:r>
    </w:p>
    <w:p w14:paraId="77875523" w14:textId="77777777" w:rsidR="007E3852" w:rsidRDefault="007E3852" w:rsidP="007E3852">
      <w:pPr>
        <w:rPr>
          <w:sz w:val="21"/>
        </w:rPr>
      </w:pPr>
      <w:r>
        <w:rPr>
          <w:sz w:val="21"/>
        </w:rPr>
        <w:t xml:space="preserve">Sheriff Departments </w:t>
      </w:r>
    </w:p>
    <w:p w14:paraId="1DDA1B46" w14:textId="77777777" w:rsidR="007E3852" w:rsidRDefault="007E3852" w:rsidP="007E3852">
      <w:pPr>
        <w:rPr>
          <w:sz w:val="21"/>
        </w:rPr>
      </w:pPr>
      <w:r>
        <w:rPr>
          <w:sz w:val="21"/>
        </w:rPr>
        <w:t xml:space="preserve">City and County Police Departments </w:t>
      </w:r>
    </w:p>
    <w:p w14:paraId="53551423" w14:textId="77777777" w:rsidR="007E3852" w:rsidRDefault="007E3852" w:rsidP="007E3852">
      <w:pPr>
        <w:rPr>
          <w:sz w:val="21"/>
        </w:rPr>
      </w:pPr>
      <w:r>
        <w:rPr>
          <w:sz w:val="21"/>
        </w:rPr>
        <w:t xml:space="preserve">Indiana Police Chiefs and Police Agencies </w:t>
      </w:r>
    </w:p>
    <w:p w14:paraId="01F2560A" w14:textId="77777777" w:rsidR="007E3852" w:rsidRDefault="007E3852" w:rsidP="007E3852">
      <w:pPr>
        <w:rPr>
          <w:sz w:val="21"/>
        </w:rPr>
      </w:pPr>
      <w:r>
        <w:rPr>
          <w:sz w:val="21"/>
        </w:rPr>
        <w:t>Kentucky Police Chiefs and Police Agencies</w:t>
      </w:r>
    </w:p>
    <w:p w14:paraId="48DB7082" w14:textId="77777777" w:rsidR="007E3852" w:rsidRDefault="007E3852" w:rsidP="007E3852">
      <w:pPr>
        <w:rPr>
          <w:sz w:val="21"/>
        </w:rPr>
      </w:pPr>
      <w:r>
        <w:rPr>
          <w:sz w:val="21"/>
        </w:rPr>
        <w:t xml:space="preserve">Ohio Police Chiefs and Police Agencies </w:t>
      </w:r>
    </w:p>
    <w:p w14:paraId="257811E2" w14:textId="77777777" w:rsidR="007E3852" w:rsidRDefault="007E3852" w:rsidP="007E3852">
      <w:pPr>
        <w:rPr>
          <w:sz w:val="21"/>
        </w:rPr>
      </w:pPr>
      <w:r>
        <w:rPr>
          <w:sz w:val="21"/>
        </w:rPr>
        <w:t>Ohio Attorney General Office</w:t>
      </w:r>
    </w:p>
    <w:p w14:paraId="0A52CFBD" w14:textId="77777777" w:rsidR="007E3852" w:rsidRDefault="007E3852" w:rsidP="007E3852">
      <w:pPr>
        <w:rPr>
          <w:sz w:val="21"/>
        </w:rPr>
      </w:pPr>
      <w:r>
        <w:rPr>
          <w:sz w:val="21"/>
        </w:rPr>
        <w:t>Kentucky Attorney General Office</w:t>
      </w:r>
    </w:p>
    <w:p w14:paraId="25F847D3" w14:textId="77777777" w:rsidR="007E3852" w:rsidRDefault="007E3852" w:rsidP="007E3852">
      <w:pPr>
        <w:rPr>
          <w:sz w:val="21"/>
        </w:rPr>
      </w:pPr>
      <w:r>
        <w:rPr>
          <w:sz w:val="21"/>
        </w:rPr>
        <w:t>Indiana Attorney General Office</w:t>
      </w:r>
    </w:p>
    <w:p w14:paraId="40E82C0A" w14:textId="77777777" w:rsidR="007E3852" w:rsidRDefault="007E3852" w:rsidP="007E3852">
      <w:pPr>
        <w:rPr>
          <w:sz w:val="21"/>
        </w:rPr>
      </w:pPr>
      <w:r>
        <w:rPr>
          <w:sz w:val="21"/>
        </w:rPr>
        <w:t xml:space="preserve">Tri-State County Prosecutors Offices  </w:t>
      </w:r>
    </w:p>
    <w:p w14:paraId="25EE52ED" w14:textId="77777777" w:rsidR="007E3852" w:rsidRDefault="007E3852" w:rsidP="007E3852">
      <w:pPr>
        <w:rPr>
          <w:sz w:val="21"/>
        </w:rPr>
      </w:pPr>
      <w:r>
        <w:rPr>
          <w:sz w:val="21"/>
        </w:rPr>
        <w:t>Kentucky Justice Cabinet</w:t>
      </w:r>
    </w:p>
    <w:p w14:paraId="42F01907" w14:textId="77777777" w:rsidR="007E3852" w:rsidRDefault="007E3852" w:rsidP="007E3852">
      <w:pPr>
        <w:rPr>
          <w:sz w:val="21"/>
        </w:rPr>
      </w:pPr>
      <w:r>
        <w:rPr>
          <w:sz w:val="21"/>
        </w:rPr>
        <w:t xml:space="preserve">Ohio Highway Patrol </w:t>
      </w:r>
    </w:p>
    <w:p w14:paraId="0FFCED99" w14:textId="77777777" w:rsidR="007E3852" w:rsidRDefault="007E3852" w:rsidP="007E3852">
      <w:pPr>
        <w:rPr>
          <w:sz w:val="21"/>
        </w:rPr>
      </w:pPr>
      <w:r>
        <w:rPr>
          <w:sz w:val="21"/>
        </w:rPr>
        <w:t xml:space="preserve">Indiana Highway Patrol </w:t>
      </w:r>
    </w:p>
    <w:p w14:paraId="7533C811" w14:textId="77777777" w:rsidR="007E3852" w:rsidRDefault="007E3852" w:rsidP="007E3852">
      <w:pPr>
        <w:rPr>
          <w:sz w:val="21"/>
        </w:rPr>
      </w:pPr>
      <w:r>
        <w:rPr>
          <w:sz w:val="21"/>
        </w:rPr>
        <w:t>Kentucky State Police</w:t>
      </w:r>
    </w:p>
    <w:p w14:paraId="5E8F2AF0" w14:textId="77777777" w:rsidR="007E3852" w:rsidRDefault="007E3852" w:rsidP="007E3852">
      <w:pPr>
        <w:rPr>
          <w:sz w:val="21"/>
        </w:rPr>
      </w:pPr>
      <w:r>
        <w:rPr>
          <w:sz w:val="21"/>
        </w:rPr>
        <w:t xml:space="preserve">College &amp; University Police Departments </w:t>
      </w:r>
    </w:p>
    <w:p w14:paraId="356F0F48" w14:textId="77777777" w:rsidR="007E3852" w:rsidRDefault="007E3852" w:rsidP="007E3852">
      <w:pPr>
        <w:rPr>
          <w:sz w:val="21"/>
        </w:rPr>
      </w:pPr>
      <w:r>
        <w:rPr>
          <w:sz w:val="21"/>
        </w:rPr>
        <w:t xml:space="preserve">Business and Corporation Heads of Security </w:t>
      </w:r>
    </w:p>
    <w:p w14:paraId="00AA0BAF" w14:textId="77777777" w:rsidR="007E3852" w:rsidRDefault="007E3852" w:rsidP="007E3852">
      <w:pPr>
        <w:rPr>
          <w:sz w:val="21"/>
        </w:rPr>
      </w:pPr>
      <w:r>
        <w:rPr>
          <w:sz w:val="21"/>
        </w:rPr>
        <w:t>Northern Kentucky University Department of Criminal Justice</w:t>
      </w:r>
    </w:p>
    <w:p w14:paraId="168EF9D7" w14:textId="77777777" w:rsidR="007E3852" w:rsidRDefault="007E3852" w:rsidP="007E3852">
      <w:pPr>
        <w:rPr>
          <w:sz w:val="21"/>
        </w:rPr>
      </w:pPr>
      <w:r>
        <w:rPr>
          <w:sz w:val="21"/>
        </w:rPr>
        <w:t>University of Cincinnati School of Criminal Justice</w:t>
      </w:r>
    </w:p>
    <w:p w14:paraId="0613689B" w14:textId="77777777" w:rsidR="007E3852" w:rsidRDefault="007E3852" w:rsidP="007E3852">
      <w:pPr>
        <w:rPr>
          <w:sz w:val="21"/>
        </w:rPr>
      </w:pPr>
      <w:r>
        <w:rPr>
          <w:sz w:val="21"/>
        </w:rPr>
        <w:t>Miami University Department of Sociology</w:t>
      </w:r>
    </w:p>
    <w:p w14:paraId="31A0A377" w14:textId="77777777" w:rsidR="007E3852" w:rsidRPr="00F358A9" w:rsidRDefault="007E3852" w:rsidP="007E3852">
      <w:pPr>
        <w:rPr>
          <w:sz w:val="21"/>
        </w:rPr>
      </w:pPr>
      <w:r>
        <w:rPr>
          <w:sz w:val="21"/>
        </w:rPr>
        <w:t xml:space="preserve">Xavier University Criminal Justice    </w:t>
      </w:r>
      <w:r>
        <w:rPr>
          <w:sz w:val="22"/>
        </w:rPr>
        <w:t xml:space="preserve">  </w:t>
      </w:r>
    </w:p>
    <w:p w14:paraId="7AABE14F" w14:textId="77777777" w:rsidR="007E3852" w:rsidRDefault="007E3852" w:rsidP="007E3852">
      <w:pPr>
        <w:rPr>
          <w:bCs/>
          <w:sz w:val="16"/>
        </w:rPr>
      </w:pPr>
    </w:p>
    <w:p w14:paraId="2EEF8A6D" w14:textId="77777777" w:rsidR="007E3852" w:rsidRDefault="007E3852" w:rsidP="007E3852">
      <w:pPr>
        <w:pStyle w:val="Heading1"/>
        <w:rPr>
          <w:sz w:val="20"/>
          <w:u w:val="single"/>
        </w:rPr>
      </w:pPr>
    </w:p>
    <w:p w14:paraId="369E3710" w14:textId="77777777" w:rsidR="007E3852" w:rsidRDefault="007E3852" w:rsidP="007E3852">
      <w:pPr>
        <w:jc w:val="center"/>
        <w:rPr>
          <w:b/>
          <w:bCs/>
          <w:sz w:val="21"/>
          <w:u w:val="single"/>
        </w:rPr>
      </w:pPr>
    </w:p>
    <w:p w14:paraId="6EB334E1" w14:textId="77777777" w:rsidR="007E3852" w:rsidRDefault="007E3852" w:rsidP="007E3852">
      <w:pPr>
        <w:jc w:val="center"/>
        <w:rPr>
          <w:b/>
          <w:bCs/>
          <w:sz w:val="21"/>
          <w:u w:val="single"/>
        </w:rPr>
      </w:pPr>
    </w:p>
    <w:p w14:paraId="6C00944C" w14:textId="77777777" w:rsidR="007E3852" w:rsidRDefault="007E3852" w:rsidP="007E3852">
      <w:pPr>
        <w:jc w:val="center"/>
        <w:rPr>
          <w:b/>
          <w:bCs/>
          <w:sz w:val="21"/>
          <w:u w:val="single"/>
        </w:rPr>
      </w:pPr>
    </w:p>
    <w:p w14:paraId="6D460B7D" w14:textId="77777777" w:rsidR="007E3852" w:rsidRDefault="007E3852" w:rsidP="007E3852">
      <w:pPr>
        <w:jc w:val="center"/>
        <w:rPr>
          <w:b/>
          <w:bCs/>
          <w:sz w:val="21"/>
          <w:u w:val="single"/>
        </w:rPr>
      </w:pPr>
    </w:p>
    <w:p w14:paraId="33339932" w14:textId="77777777" w:rsidR="007E3852" w:rsidRDefault="007E3852" w:rsidP="007E3852">
      <w:pPr>
        <w:jc w:val="center"/>
        <w:rPr>
          <w:b/>
          <w:bCs/>
          <w:sz w:val="21"/>
          <w:u w:val="single"/>
        </w:rPr>
      </w:pPr>
    </w:p>
    <w:p w14:paraId="5D88E476" w14:textId="77777777" w:rsidR="007E3852" w:rsidRDefault="007E3852" w:rsidP="007E3852">
      <w:pPr>
        <w:jc w:val="center"/>
        <w:rPr>
          <w:b/>
          <w:bCs/>
          <w:sz w:val="21"/>
          <w:u w:val="single"/>
        </w:rPr>
      </w:pPr>
    </w:p>
    <w:p w14:paraId="67B15FC7" w14:textId="77777777" w:rsidR="007E3852" w:rsidRDefault="007E3852" w:rsidP="007E3852">
      <w:pPr>
        <w:jc w:val="center"/>
        <w:rPr>
          <w:b/>
          <w:bCs/>
          <w:sz w:val="21"/>
          <w:u w:val="single"/>
        </w:rPr>
      </w:pPr>
    </w:p>
    <w:p w14:paraId="1AB43820" w14:textId="77777777" w:rsidR="007E3852" w:rsidRDefault="007E3852" w:rsidP="007E3852">
      <w:pPr>
        <w:jc w:val="center"/>
        <w:rPr>
          <w:b/>
          <w:bCs/>
          <w:sz w:val="21"/>
          <w:u w:val="single"/>
        </w:rPr>
      </w:pPr>
    </w:p>
    <w:p w14:paraId="0ED9ED82" w14:textId="77777777" w:rsidR="007E3852" w:rsidRDefault="007E3852" w:rsidP="007E3852">
      <w:pPr>
        <w:jc w:val="center"/>
        <w:rPr>
          <w:b/>
          <w:bCs/>
          <w:sz w:val="21"/>
          <w:u w:val="single"/>
        </w:rPr>
      </w:pPr>
    </w:p>
    <w:p w14:paraId="59794B73" w14:textId="77777777" w:rsidR="007E3852" w:rsidRDefault="007E3852" w:rsidP="007E3852">
      <w:pPr>
        <w:jc w:val="center"/>
        <w:rPr>
          <w:b/>
          <w:bCs/>
          <w:sz w:val="21"/>
          <w:u w:val="single"/>
        </w:rPr>
      </w:pPr>
    </w:p>
    <w:p w14:paraId="1D504F99" w14:textId="77777777" w:rsidR="007E3852" w:rsidRDefault="007E3852" w:rsidP="007E3852">
      <w:pPr>
        <w:rPr>
          <w:b/>
          <w:bCs/>
          <w:sz w:val="21"/>
          <w:u w:val="single"/>
        </w:rPr>
      </w:pPr>
    </w:p>
    <w:p w14:paraId="2D0A6BBD" w14:textId="77777777" w:rsidR="007E3852" w:rsidRDefault="007E3852" w:rsidP="007E3852">
      <w:pPr>
        <w:jc w:val="center"/>
        <w:rPr>
          <w:b/>
          <w:bCs/>
          <w:sz w:val="21"/>
          <w:u w:val="single"/>
        </w:rPr>
      </w:pPr>
      <w:r>
        <w:rPr>
          <w:b/>
          <w:bCs/>
          <w:sz w:val="21"/>
          <w:u w:val="single"/>
        </w:rPr>
        <w:t>SPECIAL SCHEDULED EVENTS:</w:t>
      </w:r>
    </w:p>
    <w:p w14:paraId="03D3EC42" w14:textId="77777777" w:rsidR="007E3852" w:rsidRDefault="007E3852" w:rsidP="007E3852">
      <w:pPr>
        <w:jc w:val="center"/>
        <w:rPr>
          <w:sz w:val="21"/>
        </w:rPr>
      </w:pPr>
      <w:r>
        <w:rPr>
          <w:b/>
          <w:bCs/>
          <w:sz w:val="21"/>
          <w:u w:val="single"/>
        </w:rPr>
        <w:t>Monday</w:t>
      </w:r>
    </w:p>
    <w:p w14:paraId="741B5519" w14:textId="77777777" w:rsidR="007E3852" w:rsidRDefault="007E3852" w:rsidP="007E3852">
      <w:pPr>
        <w:ind w:left="2880" w:firstLine="720"/>
        <w:rPr>
          <w:sz w:val="21"/>
        </w:rPr>
      </w:pPr>
      <w:r>
        <w:rPr>
          <w:sz w:val="21"/>
        </w:rPr>
        <w:t xml:space="preserve">Conference Opening Session  </w:t>
      </w:r>
      <w:r>
        <w:rPr>
          <w:sz w:val="21"/>
        </w:rPr>
        <w:tab/>
      </w:r>
    </w:p>
    <w:p w14:paraId="579C97F7" w14:textId="77777777" w:rsidR="007E3852" w:rsidRDefault="007E3852" w:rsidP="007E3852">
      <w:pPr>
        <w:ind w:left="2880"/>
        <w:rPr>
          <w:sz w:val="21"/>
        </w:rPr>
      </w:pPr>
      <w:r>
        <w:rPr>
          <w:sz w:val="21"/>
        </w:rPr>
        <w:t xml:space="preserve">            Diversity Awareness Luncheon</w:t>
      </w:r>
    </w:p>
    <w:p w14:paraId="2D7ED08C" w14:textId="77777777" w:rsidR="007E3852" w:rsidRDefault="007E3852" w:rsidP="007E3852">
      <w:pPr>
        <w:rPr>
          <w:sz w:val="18"/>
        </w:rPr>
      </w:pPr>
      <w:r>
        <w:rPr>
          <w:sz w:val="21"/>
        </w:rPr>
        <w:t xml:space="preserve"> </w:t>
      </w:r>
    </w:p>
    <w:p w14:paraId="75136153" w14:textId="77777777" w:rsidR="007E3852" w:rsidRDefault="007E3852" w:rsidP="007E3852">
      <w:pPr>
        <w:pStyle w:val="Heading1"/>
        <w:rPr>
          <w:sz w:val="21"/>
          <w:u w:val="single"/>
        </w:rPr>
      </w:pPr>
      <w:r>
        <w:rPr>
          <w:sz w:val="21"/>
          <w:u w:val="single"/>
        </w:rPr>
        <w:t>PRE-REGISTRATION</w:t>
      </w:r>
    </w:p>
    <w:p w14:paraId="03899E86" w14:textId="77777777" w:rsidR="007E3852" w:rsidRDefault="007E3852" w:rsidP="007E3852">
      <w:pPr>
        <w:jc w:val="center"/>
        <w:rPr>
          <w:sz w:val="21"/>
        </w:rPr>
      </w:pPr>
    </w:p>
    <w:p w14:paraId="51932769" w14:textId="77777777" w:rsidR="007E3852" w:rsidRDefault="007E3852" w:rsidP="007E3852">
      <w:pPr>
        <w:jc w:val="center"/>
        <w:rPr>
          <w:sz w:val="21"/>
        </w:rPr>
      </w:pPr>
      <w:r>
        <w:rPr>
          <w:sz w:val="21"/>
        </w:rPr>
        <w:t>(Wednesday, June 19, 2019 post marked by close of business day)</w:t>
      </w:r>
    </w:p>
    <w:p w14:paraId="155BD1D8" w14:textId="77777777" w:rsidR="007E3852" w:rsidRDefault="007E3852" w:rsidP="007E3852">
      <w:pPr>
        <w:jc w:val="both"/>
        <w:rPr>
          <w:sz w:val="21"/>
        </w:rPr>
      </w:pPr>
    </w:p>
    <w:p w14:paraId="7E8E181E" w14:textId="77777777" w:rsidR="007E3852" w:rsidRDefault="007E3852" w:rsidP="007E3852">
      <w:pPr>
        <w:jc w:val="both"/>
        <w:rPr>
          <w:b/>
          <w:bCs/>
          <w:sz w:val="21"/>
        </w:rPr>
      </w:pPr>
      <w:r>
        <w:rPr>
          <w:sz w:val="21"/>
        </w:rPr>
        <w:t xml:space="preserve">We are encouraging everyone to Pre-register so that your package will be ready for pickup when you arrive. A pre-registration table will be available to assure quick, fast and accurate service.  Don’t get caught in long lines or risk an event selling out.  Complete the enclosed form and Pre-register.  </w:t>
      </w:r>
      <w:r>
        <w:rPr>
          <w:b/>
          <w:bCs/>
          <w:sz w:val="21"/>
        </w:rPr>
        <w:t>Conference attendees may</w:t>
      </w:r>
    </w:p>
    <w:p w14:paraId="2C403022" w14:textId="77777777" w:rsidR="007E3852" w:rsidRDefault="007E3852" w:rsidP="007E3852">
      <w:pPr>
        <w:jc w:val="both"/>
        <w:rPr>
          <w:b/>
          <w:bCs/>
          <w:sz w:val="21"/>
        </w:rPr>
      </w:pPr>
      <w:r>
        <w:rPr>
          <w:b/>
          <w:bCs/>
          <w:sz w:val="21"/>
        </w:rPr>
        <w:t xml:space="preserve">e-mail completed registration forms to </w:t>
      </w:r>
      <w:hyperlink r:id="rId4" w:history="1">
        <w:r>
          <w:rPr>
            <w:rStyle w:val="Hyperlink"/>
            <w:b/>
            <w:bCs/>
            <w:sz w:val="21"/>
          </w:rPr>
          <w:t>bowlesjs@yahoo.com</w:t>
        </w:r>
      </w:hyperlink>
      <w:r>
        <w:rPr>
          <w:b/>
          <w:bCs/>
          <w:sz w:val="21"/>
        </w:rPr>
        <w:t xml:space="preserve"> or register at bowlescenterfordiversity.com or fax to 859-442-7476. Registration can be paid by check or credit card.  Credit Card payments can be made by calling 859-250-7212.</w:t>
      </w:r>
    </w:p>
    <w:p w14:paraId="35835E4C" w14:textId="77777777" w:rsidR="007E3852" w:rsidRDefault="007E3852" w:rsidP="007E3852">
      <w:pPr>
        <w:jc w:val="both"/>
        <w:rPr>
          <w:sz w:val="21"/>
        </w:rPr>
      </w:pPr>
    </w:p>
    <w:p w14:paraId="0BC54A33" w14:textId="77777777" w:rsidR="007E3852" w:rsidRDefault="007E3852" w:rsidP="007E3852">
      <w:pPr>
        <w:pStyle w:val="Heading1"/>
        <w:rPr>
          <w:sz w:val="21"/>
          <w:u w:val="single"/>
        </w:rPr>
      </w:pPr>
      <w:r>
        <w:rPr>
          <w:sz w:val="21"/>
          <w:u w:val="single"/>
        </w:rPr>
        <w:t>ON-SITE REGISTRATION</w:t>
      </w:r>
    </w:p>
    <w:p w14:paraId="2ABC5009" w14:textId="77777777" w:rsidR="007E3852" w:rsidRDefault="007E3852" w:rsidP="007E3852">
      <w:pPr>
        <w:jc w:val="both"/>
        <w:rPr>
          <w:sz w:val="21"/>
          <w:u w:val="single"/>
        </w:rPr>
      </w:pPr>
    </w:p>
    <w:p w14:paraId="15572404" w14:textId="77777777" w:rsidR="007E3852" w:rsidRDefault="007E3852" w:rsidP="007E3852">
      <w:pPr>
        <w:pStyle w:val="BodyText"/>
      </w:pPr>
      <w:r>
        <w:t>On site registration will begin on site Monday, June 24, 2019 beginning at 8:00 a.m. - 12:00 p.m.  You will receive your name badge, bag and tickets.  It is important that you check your tickets for accuracy before leaving the registration desk.  Also, please keep you name badge throughout the conference so you will be allowed admittance to plenary sessions and special events.</w:t>
      </w:r>
    </w:p>
    <w:p w14:paraId="4B0D7083" w14:textId="77777777" w:rsidR="007E3852" w:rsidRDefault="007E3852" w:rsidP="007E3852">
      <w:pPr>
        <w:pStyle w:val="Heading1"/>
        <w:jc w:val="left"/>
        <w:rPr>
          <w:sz w:val="21"/>
          <w:u w:val="single"/>
        </w:rPr>
      </w:pPr>
    </w:p>
    <w:p w14:paraId="5DA2413B" w14:textId="77777777" w:rsidR="007E3852" w:rsidRDefault="007E3852" w:rsidP="007E3852">
      <w:pPr>
        <w:pStyle w:val="Heading1"/>
        <w:rPr>
          <w:sz w:val="21"/>
          <w:u w:val="single"/>
        </w:rPr>
      </w:pPr>
      <w:r>
        <w:rPr>
          <w:sz w:val="21"/>
          <w:u w:val="single"/>
        </w:rPr>
        <w:t>CONFERENCE COST</w:t>
      </w:r>
    </w:p>
    <w:p w14:paraId="34AD6700" w14:textId="77777777" w:rsidR="007E3852" w:rsidRDefault="007E3852" w:rsidP="007E3852">
      <w:pPr>
        <w:pStyle w:val="Heading1"/>
        <w:jc w:val="left"/>
      </w:pPr>
    </w:p>
    <w:p w14:paraId="7B553A6C" w14:textId="77777777" w:rsidR="007E3852" w:rsidRDefault="007E3852" w:rsidP="007E3852">
      <w:pPr>
        <w:pStyle w:val="Heading1"/>
        <w:jc w:val="left"/>
        <w:rPr>
          <w:b w:val="0"/>
          <w:bCs w:val="0"/>
          <w:sz w:val="21"/>
        </w:rPr>
      </w:pPr>
      <w:r>
        <w:t>Pre-registration</w:t>
      </w:r>
      <w:r>
        <w:tab/>
      </w:r>
      <w:r>
        <w:tab/>
      </w:r>
      <w:r>
        <w:tab/>
      </w:r>
      <w:r>
        <w:tab/>
      </w:r>
      <w:r>
        <w:tab/>
      </w:r>
      <w:r>
        <w:tab/>
      </w:r>
      <w:r>
        <w:tab/>
      </w:r>
      <w:r>
        <w:tab/>
      </w:r>
      <w:r>
        <w:tab/>
      </w:r>
      <w:r>
        <w:rPr>
          <w:b w:val="0"/>
          <w:bCs w:val="0"/>
          <w:sz w:val="21"/>
        </w:rPr>
        <w:t>$150.00</w:t>
      </w:r>
    </w:p>
    <w:p w14:paraId="0FAF2FC2" w14:textId="77777777" w:rsidR="007E3852" w:rsidRDefault="007E3852" w:rsidP="007E3852">
      <w:pPr>
        <w:pStyle w:val="BodyText"/>
      </w:pPr>
      <w:r>
        <w:t>(Post marked before Wednesday, June 19, 2019 close of business day.)</w:t>
      </w:r>
    </w:p>
    <w:p w14:paraId="4EC7D5F4" w14:textId="77777777" w:rsidR="007E3852" w:rsidRDefault="007E3852" w:rsidP="007E3852">
      <w:pPr>
        <w:jc w:val="both"/>
        <w:rPr>
          <w:sz w:val="21"/>
        </w:rPr>
      </w:pPr>
      <w:r>
        <w:rPr>
          <w:sz w:val="21"/>
        </w:rPr>
        <w:t>(Post marked after Wednesday, June 19, 2019 close of business day.)</w:t>
      </w:r>
      <w:r>
        <w:rPr>
          <w:sz w:val="21"/>
        </w:rPr>
        <w:tab/>
      </w:r>
      <w:r>
        <w:rPr>
          <w:sz w:val="21"/>
        </w:rPr>
        <w:tab/>
      </w:r>
      <w:r>
        <w:rPr>
          <w:sz w:val="21"/>
        </w:rPr>
        <w:tab/>
        <w:t>`$175.00</w:t>
      </w:r>
    </w:p>
    <w:p w14:paraId="6367DF7C" w14:textId="77777777" w:rsidR="007E3852" w:rsidRDefault="007E3852" w:rsidP="007E3852">
      <w:pPr>
        <w:jc w:val="both"/>
        <w:rPr>
          <w:sz w:val="21"/>
        </w:rPr>
      </w:pPr>
    </w:p>
    <w:p w14:paraId="22F57CD4" w14:textId="77777777" w:rsidR="007E3852" w:rsidRDefault="007E3852" w:rsidP="007E3852">
      <w:pPr>
        <w:pStyle w:val="Heading3"/>
        <w:jc w:val="center"/>
        <w:rPr>
          <w:u w:val="single"/>
        </w:rPr>
      </w:pPr>
      <w:r>
        <w:rPr>
          <w:u w:val="single"/>
        </w:rPr>
        <w:t>VENDORS</w:t>
      </w:r>
    </w:p>
    <w:p w14:paraId="3EC29041" w14:textId="77777777" w:rsidR="007E3852" w:rsidRDefault="007E3852" w:rsidP="007E3852">
      <w:pPr>
        <w:jc w:val="both"/>
        <w:rPr>
          <w:sz w:val="21"/>
        </w:rPr>
      </w:pPr>
    </w:p>
    <w:p w14:paraId="4924F324" w14:textId="77777777" w:rsidR="007E3852" w:rsidRDefault="007E3852" w:rsidP="007E3852">
      <w:pPr>
        <w:jc w:val="both"/>
        <w:rPr>
          <w:sz w:val="21"/>
        </w:rPr>
      </w:pPr>
      <w:r>
        <w:rPr>
          <w:sz w:val="21"/>
        </w:rPr>
        <w:t>Vendors and Exhibitors will be on-site starting at 9:00 a.m. Monday, June 24, 2019.  The cost of the one day is $250.00 per space.  All checks or money orders along with the completed vendor form should be mailed directly to the Bowles Center for Diversity Outreach, Inc. Post Office Box 122166 Covington, Kentucky 41012-2166 no later than Wednesday, June 19, 2019.  Please note space will be filled on a first come first serve basis.  It is important that you mail the forms as soon as possible so we may accommodate your request.  If you require special arrangements please contact the Bowles Center for Diversity Outreach, Inc. at 859-442-7476.</w:t>
      </w:r>
    </w:p>
    <w:p w14:paraId="29908AA4" w14:textId="77777777" w:rsidR="007E3852" w:rsidRDefault="007E3852" w:rsidP="007E3852">
      <w:pPr>
        <w:jc w:val="both"/>
        <w:rPr>
          <w:sz w:val="21"/>
        </w:rPr>
      </w:pPr>
    </w:p>
    <w:p w14:paraId="292371E6" w14:textId="77777777" w:rsidR="007E3852" w:rsidRDefault="007E3852" w:rsidP="007E3852">
      <w:pPr>
        <w:pStyle w:val="Heading4"/>
        <w:rPr>
          <w:u w:val="single"/>
        </w:rPr>
      </w:pPr>
      <w:r>
        <w:t xml:space="preserve"> </w:t>
      </w:r>
      <w:r>
        <w:rPr>
          <w:u w:val="single"/>
        </w:rPr>
        <w:t>BOWLES CENTER LAW ENFORCEMTN DIVERSITY AWARD</w:t>
      </w:r>
    </w:p>
    <w:p w14:paraId="4FD5407F" w14:textId="77777777" w:rsidR="007E3852" w:rsidRDefault="007E3852" w:rsidP="007E3852">
      <w:pPr>
        <w:pStyle w:val="Heading5"/>
        <w:rPr>
          <w:b/>
          <w:bCs/>
        </w:rPr>
      </w:pPr>
    </w:p>
    <w:p w14:paraId="43182DF7" w14:textId="77777777" w:rsidR="007E3852" w:rsidRDefault="007E3852" w:rsidP="007E3852">
      <w:pPr>
        <w:pStyle w:val="BodyText2"/>
      </w:pPr>
      <w:r>
        <w:t xml:space="preserve">Bowles Center Diversity Award will be presented to an individual (s) or Law Enforcement Agency that has developed policies, initiatives, programs and/or services to enhance diversity in in Law Enforcement.  Diversity Awards will be presented at the Diversity Awareness Luncheon Monday, June 24, 2019. </w:t>
      </w:r>
    </w:p>
    <w:p w14:paraId="11A830CE" w14:textId="77777777" w:rsidR="007E3852" w:rsidRDefault="007E3852" w:rsidP="007E3852"/>
    <w:p w14:paraId="6687B981" w14:textId="77777777" w:rsidR="00E651C7" w:rsidRDefault="007E3852">
      <w:bookmarkStart w:id="0" w:name="_GoBack"/>
      <w:bookmarkEnd w:id="0"/>
    </w:p>
    <w:sectPr w:rsidR="00E65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52"/>
    <w:rsid w:val="004F4BB0"/>
    <w:rsid w:val="007E3852"/>
    <w:rsid w:val="008A7CB7"/>
    <w:rsid w:val="00934CCE"/>
    <w:rsid w:val="00F6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1F75"/>
  <w15:chartTrackingRefBased/>
  <w15:docId w15:val="{8AEBC4FA-8052-4261-BBD9-63D337A0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5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E3852"/>
    <w:pPr>
      <w:keepNext/>
      <w:jc w:val="center"/>
      <w:outlineLvl w:val="0"/>
    </w:pPr>
    <w:rPr>
      <w:b/>
      <w:bCs/>
    </w:rPr>
  </w:style>
  <w:style w:type="paragraph" w:styleId="Heading2">
    <w:name w:val="heading 2"/>
    <w:basedOn w:val="Normal"/>
    <w:next w:val="Normal"/>
    <w:link w:val="Heading2Char"/>
    <w:qFormat/>
    <w:rsid w:val="007E3852"/>
    <w:pPr>
      <w:keepNext/>
      <w:jc w:val="center"/>
      <w:outlineLvl w:val="1"/>
    </w:pPr>
    <w:rPr>
      <w:b/>
      <w:bCs/>
      <w:u w:val="single"/>
    </w:rPr>
  </w:style>
  <w:style w:type="paragraph" w:styleId="Heading3">
    <w:name w:val="heading 3"/>
    <w:basedOn w:val="Normal"/>
    <w:next w:val="Normal"/>
    <w:link w:val="Heading3Char"/>
    <w:qFormat/>
    <w:rsid w:val="007E3852"/>
    <w:pPr>
      <w:keepNext/>
      <w:jc w:val="both"/>
      <w:outlineLvl w:val="2"/>
    </w:pPr>
    <w:rPr>
      <w:b/>
      <w:bCs/>
      <w:sz w:val="21"/>
    </w:rPr>
  </w:style>
  <w:style w:type="paragraph" w:styleId="Heading4">
    <w:name w:val="heading 4"/>
    <w:basedOn w:val="Normal"/>
    <w:next w:val="Normal"/>
    <w:link w:val="Heading4Char"/>
    <w:qFormat/>
    <w:rsid w:val="007E3852"/>
    <w:pPr>
      <w:keepNext/>
      <w:jc w:val="center"/>
      <w:outlineLvl w:val="3"/>
    </w:pPr>
    <w:rPr>
      <w:b/>
      <w:bCs/>
      <w:sz w:val="21"/>
    </w:rPr>
  </w:style>
  <w:style w:type="paragraph" w:styleId="Heading5">
    <w:name w:val="heading 5"/>
    <w:basedOn w:val="Normal"/>
    <w:next w:val="Normal"/>
    <w:link w:val="Heading5Char"/>
    <w:qFormat/>
    <w:rsid w:val="007E3852"/>
    <w:pPr>
      <w:keepNext/>
      <w:jc w:val="center"/>
      <w:outlineLvl w:val="4"/>
    </w:pPr>
    <w:rPr>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852"/>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7E385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7E3852"/>
    <w:rPr>
      <w:rFonts w:ascii="Times New Roman" w:eastAsia="Times New Roman" w:hAnsi="Times New Roman" w:cs="Times New Roman"/>
      <w:b/>
      <w:bCs/>
      <w:sz w:val="21"/>
      <w:szCs w:val="20"/>
    </w:rPr>
  </w:style>
  <w:style w:type="character" w:customStyle="1" w:styleId="Heading4Char">
    <w:name w:val="Heading 4 Char"/>
    <w:basedOn w:val="DefaultParagraphFont"/>
    <w:link w:val="Heading4"/>
    <w:rsid w:val="007E3852"/>
    <w:rPr>
      <w:rFonts w:ascii="Times New Roman" w:eastAsia="Times New Roman" w:hAnsi="Times New Roman" w:cs="Times New Roman"/>
      <w:b/>
      <w:bCs/>
      <w:sz w:val="21"/>
      <w:szCs w:val="20"/>
    </w:rPr>
  </w:style>
  <w:style w:type="character" w:customStyle="1" w:styleId="Heading5Char">
    <w:name w:val="Heading 5 Char"/>
    <w:basedOn w:val="DefaultParagraphFont"/>
    <w:link w:val="Heading5"/>
    <w:rsid w:val="007E3852"/>
    <w:rPr>
      <w:rFonts w:ascii="Times New Roman" w:eastAsia="Times New Roman" w:hAnsi="Times New Roman" w:cs="Times New Roman"/>
      <w:sz w:val="21"/>
      <w:szCs w:val="20"/>
      <w:u w:val="single"/>
    </w:rPr>
  </w:style>
  <w:style w:type="paragraph" w:styleId="Title">
    <w:name w:val="Title"/>
    <w:basedOn w:val="Normal"/>
    <w:link w:val="TitleChar"/>
    <w:qFormat/>
    <w:rsid w:val="007E3852"/>
    <w:pPr>
      <w:jc w:val="center"/>
    </w:pPr>
    <w:rPr>
      <w:b/>
      <w:bCs/>
      <w:u w:val="single"/>
    </w:rPr>
  </w:style>
  <w:style w:type="character" w:customStyle="1" w:styleId="TitleChar">
    <w:name w:val="Title Char"/>
    <w:basedOn w:val="DefaultParagraphFont"/>
    <w:link w:val="Title"/>
    <w:rsid w:val="007E3852"/>
    <w:rPr>
      <w:rFonts w:ascii="Times New Roman" w:eastAsia="Times New Roman" w:hAnsi="Times New Roman" w:cs="Times New Roman"/>
      <w:b/>
      <w:bCs/>
      <w:sz w:val="24"/>
      <w:szCs w:val="20"/>
      <w:u w:val="single"/>
    </w:rPr>
  </w:style>
  <w:style w:type="character" w:styleId="Hyperlink">
    <w:name w:val="Hyperlink"/>
    <w:semiHidden/>
    <w:rsid w:val="007E3852"/>
    <w:rPr>
      <w:color w:val="0000FF"/>
      <w:u w:val="single"/>
    </w:rPr>
  </w:style>
  <w:style w:type="paragraph" w:styleId="BodyText">
    <w:name w:val="Body Text"/>
    <w:basedOn w:val="Normal"/>
    <w:link w:val="BodyTextChar"/>
    <w:semiHidden/>
    <w:rsid w:val="007E3852"/>
    <w:pPr>
      <w:jc w:val="both"/>
    </w:pPr>
    <w:rPr>
      <w:sz w:val="21"/>
    </w:rPr>
  </w:style>
  <w:style w:type="character" w:customStyle="1" w:styleId="BodyTextChar">
    <w:name w:val="Body Text Char"/>
    <w:basedOn w:val="DefaultParagraphFont"/>
    <w:link w:val="BodyText"/>
    <w:semiHidden/>
    <w:rsid w:val="007E3852"/>
    <w:rPr>
      <w:rFonts w:ascii="Times New Roman" w:eastAsia="Times New Roman" w:hAnsi="Times New Roman" w:cs="Times New Roman"/>
      <w:sz w:val="21"/>
      <w:szCs w:val="20"/>
    </w:rPr>
  </w:style>
  <w:style w:type="paragraph" w:styleId="BodyText2">
    <w:name w:val="Body Text 2"/>
    <w:basedOn w:val="Normal"/>
    <w:link w:val="BodyText2Char"/>
    <w:semiHidden/>
    <w:rsid w:val="007E3852"/>
    <w:rPr>
      <w:sz w:val="21"/>
    </w:rPr>
  </w:style>
  <w:style w:type="character" w:customStyle="1" w:styleId="BodyText2Char">
    <w:name w:val="Body Text 2 Char"/>
    <w:basedOn w:val="DefaultParagraphFont"/>
    <w:link w:val="BodyText2"/>
    <w:semiHidden/>
    <w:rsid w:val="007E3852"/>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wlesj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Bowles</dc:creator>
  <cp:keywords/>
  <dc:description/>
  <cp:lastModifiedBy>Jerome Bowles</cp:lastModifiedBy>
  <cp:revision>1</cp:revision>
  <dcterms:created xsi:type="dcterms:W3CDTF">2019-05-30T16:51:00Z</dcterms:created>
  <dcterms:modified xsi:type="dcterms:W3CDTF">2019-05-30T16:51:00Z</dcterms:modified>
</cp:coreProperties>
</file>